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92" w:rsidRPr="00516981" w:rsidRDefault="00996DBC" w:rsidP="00516981">
      <w:pPr>
        <w:ind w:left="-567"/>
        <w:jc w:val="both"/>
        <w:rPr>
          <w:rFonts w:ascii="Times New Roman" w:hAnsi="Times New Roman" w:cs="Times New Roman"/>
          <w:color w:val="7030A0"/>
          <w:sz w:val="36"/>
          <w:szCs w:val="36"/>
        </w:rPr>
      </w:pPr>
      <w:r w:rsidRPr="00516981">
        <w:rPr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7112F0B2" wp14:editId="7EA8CCFA">
            <wp:simplePos x="0" y="0"/>
            <wp:positionH relativeFrom="column">
              <wp:posOffset>15240</wp:posOffset>
            </wp:positionH>
            <wp:positionV relativeFrom="paragraph">
              <wp:posOffset>778510</wp:posOffset>
            </wp:positionV>
            <wp:extent cx="6000750" cy="8658225"/>
            <wp:effectExtent l="0" t="0" r="0" b="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292" w:rsidRPr="00516981">
        <w:rPr>
          <w:rFonts w:ascii="Times New Roman" w:hAnsi="Times New Roman" w:cs="Times New Roman"/>
          <w:color w:val="000000" w:themeColor="text1"/>
          <w:sz w:val="36"/>
          <w:szCs w:val="36"/>
        </w:rPr>
        <w:t>Количество обращений</w:t>
      </w:r>
      <w:r w:rsidR="00FD0768" w:rsidRPr="00516981">
        <w:rPr>
          <w:rFonts w:ascii="Times New Roman" w:hAnsi="Times New Roman" w:cs="Times New Roman"/>
          <w:color w:val="000000" w:themeColor="text1"/>
          <w:sz w:val="36"/>
          <w:szCs w:val="36"/>
        </w:rPr>
        <w:t>, поступивших</w:t>
      </w:r>
      <w:r w:rsidR="00E07292" w:rsidRPr="0051698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 Администрацию </w:t>
      </w:r>
      <w:proofErr w:type="spellStart"/>
      <w:r w:rsidR="00E07292" w:rsidRPr="00516981">
        <w:rPr>
          <w:rFonts w:ascii="Times New Roman" w:hAnsi="Times New Roman" w:cs="Times New Roman"/>
          <w:color w:val="000000" w:themeColor="text1"/>
          <w:sz w:val="36"/>
          <w:szCs w:val="36"/>
        </w:rPr>
        <w:t>Вышне</w:t>
      </w:r>
      <w:r w:rsidR="00C47269" w:rsidRPr="00516981">
        <w:rPr>
          <w:rFonts w:ascii="Times New Roman" w:hAnsi="Times New Roman" w:cs="Times New Roman"/>
          <w:color w:val="000000" w:themeColor="text1"/>
          <w:sz w:val="36"/>
          <w:szCs w:val="36"/>
        </w:rPr>
        <w:t>волоцкого</w:t>
      </w:r>
      <w:proofErr w:type="spellEnd"/>
      <w:r w:rsidR="00C47269" w:rsidRPr="0051698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городского округа за 2021 год</w:t>
      </w:r>
      <w:r w:rsidR="00E07292" w:rsidRPr="00516981">
        <w:rPr>
          <w:rFonts w:ascii="Times New Roman" w:hAnsi="Times New Roman" w:cs="Times New Roman"/>
          <w:color w:val="000000" w:themeColor="text1"/>
          <w:sz w:val="36"/>
          <w:szCs w:val="36"/>
        </w:rPr>
        <w:t>, посредством цифровой платформы обратной связи</w:t>
      </w:r>
      <w:r w:rsidR="0051698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(</w:t>
      </w:r>
      <w:proofErr w:type="gramStart"/>
      <w:r w:rsidR="00516981">
        <w:rPr>
          <w:rFonts w:ascii="Times New Roman" w:hAnsi="Times New Roman" w:cs="Times New Roman"/>
          <w:color w:val="000000" w:themeColor="text1"/>
          <w:sz w:val="36"/>
          <w:szCs w:val="36"/>
        </w:rPr>
        <w:t>ПОС</w:t>
      </w:r>
      <w:proofErr w:type="gramEnd"/>
      <w:r w:rsidR="0051698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) </w:t>
      </w:r>
      <w:r w:rsidR="00E07292" w:rsidRPr="00516981">
        <w:rPr>
          <w:rFonts w:ascii="Times New Roman" w:hAnsi="Times New Roman" w:cs="Times New Roman"/>
          <w:color w:val="000000" w:themeColor="text1"/>
          <w:sz w:val="36"/>
          <w:szCs w:val="36"/>
        </w:rPr>
        <w:t>"</w:t>
      </w:r>
      <w:proofErr w:type="spellStart"/>
      <w:r w:rsidR="00E07292" w:rsidRPr="00516981">
        <w:rPr>
          <w:rFonts w:ascii="Times New Roman" w:hAnsi="Times New Roman" w:cs="Times New Roman"/>
          <w:color w:val="000000" w:themeColor="text1"/>
          <w:sz w:val="36"/>
          <w:szCs w:val="36"/>
        </w:rPr>
        <w:t>Госу</w:t>
      </w:r>
      <w:r w:rsidR="00FD0768" w:rsidRPr="00516981">
        <w:rPr>
          <w:rFonts w:ascii="Times New Roman" w:hAnsi="Times New Roman" w:cs="Times New Roman"/>
          <w:color w:val="000000" w:themeColor="text1"/>
          <w:sz w:val="36"/>
          <w:szCs w:val="36"/>
        </w:rPr>
        <w:t>слуги</w:t>
      </w:r>
      <w:proofErr w:type="spellEnd"/>
      <w:r w:rsidR="00FD0768" w:rsidRPr="00516981">
        <w:rPr>
          <w:rFonts w:ascii="Times New Roman" w:hAnsi="Times New Roman" w:cs="Times New Roman"/>
          <w:color w:val="000000" w:themeColor="text1"/>
          <w:sz w:val="36"/>
          <w:szCs w:val="36"/>
        </w:rPr>
        <w:t>. Решаем вместе"</w:t>
      </w:r>
      <w:r w:rsidR="000412A3" w:rsidRPr="00516981">
        <w:rPr>
          <w:i/>
          <w:noProof/>
          <w:color w:val="7030A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2CCC9DD0" wp14:editId="40CF0C4E">
            <wp:simplePos x="0" y="0"/>
            <wp:positionH relativeFrom="column">
              <wp:posOffset>-403860</wp:posOffset>
            </wp:positionH>
            <wp:positionV relativeFrom="paragraph">
              <wp:posOffset>682625</wp:posOffset>
            </wp:positionV>
            <wp:extent cx="6372225" cy="7019925"/>
            <wp:effectExtent l="0" t="0" r="0" b="0"/>
            <wp:wrapNone/>
            <wp:docPr id="1" name="Диаграмма 1" title="всего: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269" w:rsidRDefault="00721018" w:rsidP="0013056E">
      <w:pPr>
        <w:ind w:right="566"/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</w:t>
      </w:r>
      <w:r w:rsidRPr="0072101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сего</w:t>
      </w:r>
      <w:r w:rsidR="00C47269" w:rsidRPr="0072101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 222 обращения</w:t>
      </w:r>
      <w:r w:rsidR="00CB4F5E" w:rsidRPr="0072101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721018" w:rsidRPr="00721018" w:rsidRDefault="00721018" w:rsidP="0013056E">
      <w:pPr>
        <w:ind w:right="566"/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59BDB60" wp14:editId="673BB622">
            <wp:extent cx="6115050" cy="547687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3801FC" w:rsidRPr="00FD0768" w:rsidRDefault="00CB4F5E" w:rsidP="0013056E">
      <w:pPr>
        <w:ind w:right="566"/>
        <w:jc w:val="right"/>
        <w:rPr>
          <w:rFonts w:ascii="Times New Roman" w:hAnsi="Times New Roman" w:cs="Times New Roman"/>
          <w:i/>
          <w:color w:val="403152" w:themeColor="accent4" w:themeShade="80"/>
          <w:sz w:val="32"/>
          <w:szCs w:val="32"/>
        </w:rPr>
      </w:pPr>
      <w:r w:rsidRPr="00FD0768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                                  </w:t>
      </w:r>
    </w:p>
    <w:p w:rsidR="00DA1F81" w:rsidRPr="00CB4F5E" w:rsidRDefault="00CB4F5E" w:rsidP="00CB4F5E">
      <w:pPr>
        <w:tabs>
          <w:tab w:val="left" w:pos="7088"/>
        </w:tabs>
        <w:ind w:right="1133"/>
        <w:jc w:val="right"/>
        <w:rPr>
          <w:rFonts w:ascii="Times New Roman" w:hAnsi="Times New Roman" w:cs="Times New Roman"/>
          <w:b/>
          <w:color w:val="8064A2" w:themeColor="accent4"/>
          <w:sz w:val="48"/>
          <w:szCs w:val="48"/>
        </w:rPr>
      </w:pPr>
      <w:r>
        <w:rPr>
          <w:rFonts w:ascii="Times New Roman" w:hAnsi="Times New Roman" w:cs="Times New Roman"/>
          <w:b/>
          <w:color w:val="8064A2" w:themeColor="accent4"/>
          <w:sz w:val="48"/>
          <w:szCs w:val="48"/>
        </w:rPr>
        <w:t xml:space="preserve">                       </w:t>
      </w:r>
    </w:p>
    <w:p w:rsidR="00CB4F5E" w:rsidRDefault="00CB4F5E" w:rsidP="00BD18E1">
      <w:pPr>
        <w:ind w:right="1133"/>
        <w:jc w:val="right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B4F5E" w:rsidRDefault="00CB4F5E" w:rsidP="00BD18E1">
      <w:pPr>
        <w:ind w:right="1133"/>
        <w:jc w:val="right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B4F5E" w:rsidRDefault="00CB4F5E" w:rsidP="00BD18E1">
      <w:pPr>
        <w:ind w:right="1133"/>
        <w:jc w:val="right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B4F5E" w:rsidRPr="003801FC" w:rsidRDefault="00CB4F5E" w:rsidP="009560A7">
      <w:pPr>
        <w:ind w:right="1133"/>
        <w:jc w:val="right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sectPr w:rsidR="00CB4F5E" w:rsidRPr="003801FC" w:rsidSect="003801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09"/>
    <w:rsid w:val="00024D2E"/>
    <w:rsid w:val="000412A3"/>
    <w:rsid w:val="00061E93"/>
    <w:rsid w:val="0013056E"/>
    <w:rsid w:val="00265BBB"/>
    <w:rsid w:val="002C3409"/>
    <w:rsid w:val="003536E2"/>
    <w:rsid w:val="003801FC"/>
    <w:rsid w:val="00516981"/>
    <w:rsid w:val="00660106"/>
    <w:rsid w:val="006921A2"/>
    <w:rsid w:val="00707826"/>
    <w:rsid w:val="00716E7C"/>
    <w:rsid w:val="00721018"/>
    <w:rsid w:val="00836E98"/>
    <w:rsid w:val="009560A7"/>
    <w:rsid w:val="00996DBC"/>
    <w:rsid w:val="00AF6C9E"/>
    <w:rsid w:val="00B16A2A"/>
    <w:rsid w:val="00B86FFE"/>
    <w:rsid w:val="00BD18E1"/>
    <w:rsid w:val="00C03EC7"/>
    <w:rsid w:val="00C47269"/>
    <w:rsid w:val="00CB4F5E"/>
    <w:rsid w:val="00D8128A"/>
    <w:rsid w:val="00DA1F81"/>
    <w:rsid w:val="00DA5CC8"/>
    <w:rsid w:val="00E07292"/>
    <w:rsid w:val="00E46161"/>
    <w:rsid w:val="00ED2904"/>
    <w:rsid w:val="00FD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4.116331096196868E-2"/>
          <c:w val="0.93003857851101945"/>
          <c:h val="0.95883668903803132"/>
        </c:manualLayout>
      </c:layout>
      <c:pie3D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6194177562667058E-2"/>
          <c:y val="5.3347181295589588E-2"/>
          <c:w val="0.74565089455561173"/>
          <c:h val="0.66053169734151329"/>
        </c:manualLayout>
      </c:layout>
      <c:pie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chemeClr val="lt1"/>
        </a:solidFill>
        <a:ln w="25400" cap="flat" cmpd="sng" algn="ctr">
          <a:noFill/>
          <a:prstDash val="solid"/>
        </a:ln>
        <a:effectLst/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solidFill>
            <a:schemeClr val="accent4"/>
          </a:solidFill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7222222222222221E-2"/>
          <c:y val="6.4814814814814811E-2"/>
          <c:w val="0.58604308836395447"/>
          <c:h val="0.89814814814814814"/>
        </c:manualLayout>
      </c:layout>
      <c:pie3DChart>
        <c:varyColors val="1"/>
        <c:ser>
          <c:idx val="0"/>
          <c:order val="0"/>
          <c:explosion val="3"/>
          <c:dPt>
            <c:idx val="0"/>
            <c:bubble3D val="0"/>
            <c:spPr>
              <a:solidFill>
                <a:srgbClr val="FFFF00"/>
              </a:solidFill>
            </c:spPr>
          </c:dPt>
          <c:dPt>
            <c:idx val="1"/>
            <c:bubble3D val="0"/>
            <c:spPr>
              <a:solidFill>
                <a:srgbClr val="4BACC6">
                  <a:lumMod val="60000"/>
                  <a:lumOff val="40000"/>
                </a:srgbClr>
              </a:solidFill>
            </c:spPr>
          </c:dPt>
          <c:dPt>
            <c:idx val="2"/>
            <c:bubble3D val="0"/>
            <c:spPr>
              <a:solidFill>
                <a:srgbClr val="1F497D">
                  <a:lumMod val="40000"/>
                  <a:lumOff val="60000"/>
                </a:srgbClr>
              </a:solidFill>
            </c:spPr>
          </c:dPt>
          <c:dPt>
            <c:idx val="3"/>
            <c:bubble3D val="0"/>
            <c:spPr>
              <a:solidFill>
                <a:srgbClr val="FF0000"/>
              </a:solidFill>
            </c:spPr>
          </c:dPt>
          <c:dPt>
            <c:idx val="4"/>
            <c:bubble3D val="0"/>
            <c:spPr>
              <a:solidFill>
                <a:srgbClr val="FFC000"/>
              </a:solidFill>
            </c:spPr>
          </c:dPt>
          <c:dLbls>
            <c:dLbl>
              <c:idx val="7"/>
              <c:layout>
                <c:manualLayout>
                  <c:x val="3.0523692695019974E-2"/>
                  <c:y val="2.61422310334723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Лист1!$A$3:$A$12</c:f>
              <c:strCache>
                <c:ptCount val="10"/>
                <c:pt idx="0">
                  <c:v>Автомобильные дороги </c:v>
                </c:pt>
                <c:pt idx="1">
                  <c:v>Иное</c:v>
                </c:pt>
                <c:pt idx="2">
                  <c:v>Благоустройство</c:v>
                </c:pt>
                <c:pt idx="3">
                  <c:v>Многоквартирные дома</c:v>
                </c:pt>
                <c:pt idx="4">
                  <c:v>Дворы и территории общего пользования</c:v>
                </c:pt>
                <c:pt idx="5">
                  <c:v>Электроснабжение</c:v>
                </c:pt>
                <c:pt idx="6">
                  <c:v>Водоснабжение</c:v>
                </c:pt>
                <c:pt idx="7">
                  <c:v>Общественный транспорт</c:v>
                </c:pt>
                <c:pt idx="8">
                  <c:v>Теплоснабжение</c:v>
                </c:pt>
                <c:pt idx="9">
                  <c:v>Мусор, ТКО</c:v>
                </c:pt>
              </c:strCache>
            </c:strRef>
          </c:cat>
          <c:val>
            <c:numRef>
              <c:f>Лист1!$B$3:$B$12</c:f>
              <c:numCache>
                <c:formatCode>General</c:formatCode>
                <c:ptCount val="10"/>
                <c:pt idx="0">
                  <c:v>72</c:v>
                </c:pt>
                <c:pt idx="1">
                  <c:v>13</c:v>
                </c:pt>
                <c:pt idx="2">
                  <c:v>25</c:v>
                </c:pt>
                <c:pt idx="3">
                  <c:v>21</c:v>
                </c:pt>
                <c:pt idx="4">
                  <c:v>32</c:v>
                </c:pt>
                <c:pt idx="5">
                  <c:v>13</c:v>
                </c:pt>
                <c:pt idx="6">
                  <c:v>18</c:v>
                </c:pt>
                <c:pt idx="7">
                  <c:v>6</c:v>
                </c:pt>
                <c:pt idx="8">
                  <c:v>13</c:v>
                </c:pt>
                <c:pt idx="9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715419947506558"/>
          <c:y val="3.7101449275362318E-2"/>
          <c:w val="0.34173468941382329"/>
          <c:h val="0.9628985507246377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0.74153</cdr:x>
      <cdr:y>0</cdr:y>
    </cdr:from>
    <cdr:to>
      <cdr:x>1</cdr:x>
      <cdr:y>0.07525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962399" y="0"/>
          <a:ext cx="1381126" cy="4286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2000" b="0" i="1">
            <a:solidFill>
              <a:srgbClr val="7030A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endParaRPr lang="ru-RU" sz="2000" b="1" i="1">
            <a:solidFill>
              <a:srgbClr val="7030A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endParaRPr lang="ru-RU" sz="2000" b="1" i="1">
            <a:solidFill>
              <a:srgbClr val="7030A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endParaRPr lang="ru-RU" sz="2000" b="1" i="1">
            <a:solidFill>
              <a:srgbClr val="7030A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endParaRPr lang="ru-RU" sz="2000" b="1" i="1">
            <a:solidFill>
              <a:srgbClr val="7030A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endParaRPr lang="ru-RU" sz="2000" b="1" i="1">
            <a:solidFill>
              <a:srgbClr val="7030A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r>
            <a:rPr lang="ru-RU" sz="2000" b="1" i="1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ВСЕГО:</a:t>
          </a:r>
          <a:r>
            <a:rPr lang="ru-RU" sz="2000" b="1" i="1" baseline="0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63</a:t>
          </a:r>
          <a:endParaRPr lang="ru-RU" sz="2000" b="1" i="1">
            <a:solidFill>
              <a:srgbClr val="7030A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Боброва</dc:creator>
  <cp:keywords/>
  <dc:description/>
  <cp:lastModifiedBy>Светлана Боброва</cp:lastModifiedBy>
  <cp:revision>18</cp:revision>
  <dcterms:created xsi:type="dcterms:W3CDTF">2021-10-07T08:02:00Z</dcterms:created>
  <dcterms:modified xsi:type="dcterms:W3CDTF">2022-04-12T05:13:00Z</dcterms:modified>
</cp:coreProperties>
</file>