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32" w:rsidRDefault="00E9712E">
      <w:r>
        <w:rPr>
          <w:noProof/>
          <w:lang w:eastAsia="ru-RU"/>
        </w:rPr>
        <w:drawing>
          <wp:inline distT="0" distB="0" distL="0" distR="0" wp14:anchorId="08CE2BCF" wp14:editId="4AD4C563">
            <wp:extent cx="7096125" cy="101250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F12732" w:rsidSect="00E9712E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2E"/>
    <w:rsid w:val="004A6649"/>
    <w:rsid w:val="009754B3"/>
    <w:rsid w:val="00E9712E"/>
    <w:rsid w:val="00F12732"/>
    <w:rsid w:val="00F9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Kuznetsova-LA\Documents\&#1056;&#1040;&#1047;&#1053;&#1054;&#1045;\400\&#1045;&#1078;&#1077;&#1082;&#1074;&#1072;&#1088;&#1090;&#1072;&#1083;&#1100;&#1085;&#1099;&#1081;%20&#1086;&#1090;&#1095;&#1077;&#1090;%20&#1087;&#1086;%20&#1086;&#1073;&#1088;&#1072;&#1097;&#1077;&#1085;&#1080;&#1103;&#1084;\&#1044;&#1080;&#1072;&#1075;&#1088;&#1072;&#1084;&#1084;&#1072;%202021%20&#1075;&#1086;&#1076;%20&#1086;&#1073;&#109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389060931141996"/>
          <c:y val="0"/>
          <c:w val="0.83695129383994782"/>
          <c:h val="0.95108184383819383"/>
        </c:manualLayout>
      </c:layout>
      <c:pie3DChart>
        <c:varyColors val="1"/>
        <c:ser>
          <c:idx val="0"/>
          <c:order val="0"/>
          <c:explosion val="11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rgbClr val="FFFF00"/>
              </a:solidFill>
              <a:ln>
                <a:noFill/>
              </a:ln>
            </c:spPr>
          </c:dPt>
          <c:dPt>
            <c:idx val="2"/>
            <c:bubble3D val="0"/>
            <c:spPr>
              <a:solidFill>
                <a:srgbClr val="9751CB"/>
              </a:solidFill>
              <a:ln>
                <a:noFill/>
              </a:ln>
            </c:spPr>
          </c:dPt>
          <c:dPt>
            <c:idx val="3"/>
            <c:bubble3D val="0"/>
            <c:spPr>
              <a:solidFill>
                <a:srgbClr val="C6466B"/>
              </a:solidFill>
            </c:spPr>
          </c:dPt>
          <c:dPt>
            <c:idx val="4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</c:spPr>
          </c:dPt>
          <c:dPt>
            <c:idx val="5"/>
            <c:bubble3D val="0"/>
            <c:spPr>
              <a:solidFill>
                <a:srgbClr val="EE58DC"/>
              </a:solidFill>
              <a:ln>
                <a:noFill/>
              </a:ln>
            </c:spPr>
          </c:dPt>
          <c:dPt>
            <c:idx val="6"/>
            <c:bubble3D val="0"/>
            <c:spPr>
              <a:solidFill>
                <a:srgbClr val="FFC000"/>
              </a:solidFill>
              <a:ln>
                <a:noFill/>
              </a:ln>
            </c:spPr>
          </c:dPt>
          <c:dPt>
            <c:idx val="7"/>
            <c:bubble3D val="0"/>
            <c:spPr>
              <a:solidFill>
                <a:srgbClr val="00B0F0"/>
              </a:solidFill>
              <a:ln>
                <a:noFill/>
              </a:ln>
            </c:spPr>
          </c:dPt>
          <c:dPt>
            <c:idx val="8"/>
            <c:bubble3D val="0"/>
            <c:spPr>
              <a:solidFill>
                <a:srgbClr val="96F814"/>
              </a:solidFill>
              <a:ln>
                <a:noFill/>
              </a:ln>
            </c:spPr>
          </c:dPt>
          <c:dPt>
            <c:idx val="9"/>
            <c:bubble3D val="0"/>
            <c:spPr>
              <a:solidFill>
                <a:schemeClr val="tx2">
                  <a:lumMod val="75000"/>
                </a:schemeClr>
              </a:solidFill>
              <a:ln>
                <a:noFill/>
              </a:ln>
            </c:spPr>
          </c:dPt>
          <c:dPt>
            <c:idx val="10"/>
            <c:bubble3D val="0"/>
            <c:spPr>
              <a:solidFill>
                <a:srgbClr val="FF0000"/>
              </a:solidFill>
            </c:spPr>
          </c:dPt>
          <c:dLbls>
            <c:dLbl>
              <c:idx val="2"/>
              <c:layout>
                <c:manualLayout>
                  <c:x val="5.2259289982722452E-2"/>
                  <c:y val="4.2428544217724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1232013364759863E-2"/>
                  <c:y val="-7.1917658148069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8252273291662922E-4"/>
                  <c:y val="5.0083366177979351E-2"/>
                </c:manualLayout>
              </c:layout>
              <c:spPr/>
              <c:txPr>
                <a:bodyPr/>
                <a:lstStyle/>
                <a:p>
                  <a:pPr>
                    <a:defRPr sz="1600"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2054327479846467E-2"/>
                  <c:y val="1.42470217889644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3489165869715687E-2"/>
                  <c:y val="-3.756180265814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5640389656100145E-3"/>
                  <c:y val="-3.02309850960109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7168268812188147E-2"/>
                  <c:y val="-2.92656725307919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20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'4 КВАРТАЛ'!$B$4:$B$14</c:f>
              <c:strCache>
                <c:ptCount val="11"/>
                <c:pt idx="0">
                  <c:v>Коммунальное хозяйство</c:v>
                </c:pt>
                <c:pt idx="1">
                  <c:v>Вопросы благоустройства и уличного освещения</c:v>
                </c:pt>
                <c:pt idx="2">
                  <c:v>Основы государственного управления, деятельность представительных ОМСУ</c:v>
                </c:pt>
                <c:pt idx="3">
                  <c:v>Строительство и реконструкция дорог</c:v>
                </c:pt>
                <c:pt idx="4">
                  <c:v>Улучшение жилищных условий</c:v>
                </c:pt>
                <c:pt idx="5">
                  <c:v>Социальная сфера</c:v>
                </c:pt>
                <c:pt idx="6">
                  <c:v>Использование и охрана земель</c:v>
                </c:pt>
                <c:pt idx="7">
                  <c:v>Транспорт</c:v>
                </c:pt>
                <c:pt idx="10">
                  <c:v>Прочее</c:v>
                </c:pt>
              </c:strCache>
            </c:strRef>
          </c:cat>
          <c:val>
            <c:numRef>
              <c:f>'4 КВАРТАЛ'!$C$4:$C$14</c:f>
              <c:numCache>
                <c:formatCode>General</c:formatCode>
                <c:ptCount val="11"/>
                <c:pt idx="0">
                  <c:v>50</c:v>
                </c:pt>
                <c:pt idx="1">
                  <c:v>78</c:v>
                </c:pt>
                <c:pt idx="2">
                  <c:v>5</c:v>
                </c:pt>
                <c:pt idx="3">
                  <c:v>11</c:v>
                </c:pt>
                <c:pt idx="4">
                  <c:v>3</c:v>
                </c:pt>
                <c:pt idx="5">
                  <c:v>1</c:v>
                </c:pt>
                <c:pt idx="6">
                  <c:v>3</c:v>
                </c:pt>
                <c:pt idx="7">
                  <c:v>19</c:v>
                </c:pt>
                <c:pt idx="10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8"/>
        <c:delete val="1"/>
      </c:legendEntry>
      <c:legendEntry>
        <c:idx val="9"/>
        <c:delete val="1"/>
      </c:legendEntry>
      <c:layout>
        <c:manualLayout>
          <c:xMode val="edge"/>
          <c:yMode val="edge"/>
          <c:x val="1.0738255033557046E-2"/>
          <c:y val="0.65819670471576741"/>
          <c:w val="0.84241399355281932"/>
          <c:h val="0.30041100930116565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0.02415</cdr:x>
      <cdr:y>0.02663</cdr:y>
    </cdr:from>
    <cdr:to>
      <cdr:x>0.97584</cdr:x>
      <cdr:y>0.24989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71371" y="269631"/>
          <a:ext cx="6753304" cy="22605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600" b="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Количество обращений,</a:t>
          </a:r>
          <a:r>
            <a:rPr lang="ru-RU" sz="1600" b="0" baseline="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поступивших в Администрацию Вышневолоцкого </a:t>
          </a:r>
        </a:p>
        <a:p xmlns:a="http://schemas.openxmlformats.org/drawingml/2006/main">
          <a:pPr algn="ctr"/>
          <a:r>
            <a:rPr lang="ru-RU" sz="1600" b="0" baseline="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городского округа за </a:t>
          </a:r>
          <a:r>
            <a:rPr lang="ru-RU" sz="1600" b="0" baseline="0">
              <a:solidFill>
                <a:srgbClr val="7030A0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lang="en-US" sz="1600" b="0" baseline="0">
              <a:solidFill>
                <a:srgbClr val="7030A0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IV</a:t>
          </a:r>
          <a:r>
            <a:rPr lang="ru-RU" sz="1600" b="0" baseline="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квартал 2021 года, в  соответствии с Федеральным </a:t>
          </a:r>
        </a:p>
        <a:p xmlns:a="http://schemas.openxmlformats.org/drawingml/2006/main">
          <a:pPr algn="ctr"/>
          <a:r>
            <a:rPr lang="ru-RU" sz="1600" b="0" baseline="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законом "О порядке рассмотрения обращений граждан Российской</a:t>
          </a:r>
        </a:p>
        <a:p xmlns:a="http://schemas.openxmlformats.org/drawingml/2006/main">
          <a:pPr algn="ctr"/>
          <a:r>
            <a:rPr lang="ru-RU" sz="1600" b="0" baseline="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Федерации" от 02.05.2006  № 59-ФЗ</a:t>
          </a:r>
        </a:p>
        <a:p xmlns:a="http://schemas.openxmlformats.org/drawingml/2006/main">
          <a:pPr algn="just"/>
          <a:endParaRPr lang="ru-RU" sz="1400" b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0.6</cdr:x>
      <cdr:y>0.1571</cdr:y>
    </cdr:from>
    <cdr:to>
      <cdr:x>0.83758</cdr:x>
      <cdr:y>0.20978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4257675" y="1590675"/>
          <a:ext cx="1685897" cy="533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800" b="1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ВСЕГО: </a:t>
          </a:r>
          <a:r>
            <a:rPr lang="en-US" sz="1800" b="1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21</a:t>
          </a:r>
          <a:r>
            <a:rPr lang="ru-RU" sz="1800" b="1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 обращений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Кузнецова</dc:creator>
  <cp:lastModifiedBy>Светлана Боброва</cp:lastModifiedBy>
  <cp:revision>3</cp:revision>
  <dcterms:created xsi:type="dcterms:W3CDTF">2022-02-21T12:25:00Z</dcterms:created>
  <dcterms:modified xsi:type="dcterms:W3CDTF">2022-04-07T13:20:00Z</dcterms:modified>
</cp:coreProperties>
</file>